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89"/>
      </w:tblGrid>
      <w:tr>
        <w:trPr>
          <w:cantSplit w:val="false"/>
        </w:trPr>
        <w:tc>
          <w:tcPr>
            <w:tcW w:type="dxa" w:w="98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Dossier de candidature pour l’identification des Fabriques d’initiatives citoyennes de 2016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>
                <w:b/>
              </w:rPr>
              <w:t>N° de dossier*</w:t>
            </w:r>
            <w:r>
              <w:rPr/>
              <w:t xml:space="preserve">: … ; … ; </w:t>
            </w:r>
          </w:p>
        </w:tc>
      </w:tr>
    </w:tbl>
    <w:p>
      <w:pPr>
        <w:pStyle w:val="style0"/>
        <w:rPr>
          <w:sz w:val="16"/>
          <w:szCs w:val="16"/>
        </w:rPr>
      </w:pPr>
      <w:r>
        <w:rPr>
          <w:b/>
          <w:sz w:val="20"/>
          <w:szCs w:val="20"/>
        </w:rPr>
        <w:t>*</w:t>
      </w:r>
      <w:r>
        <w:rPr>
          <w:sz w:val="16"/>
          <w:szCs w:val="16"/>
        </w:rPr>
        <w:t>indiquer le numéro du département chef lieu de région (nouvelle organisation territoriale) ; puis le numéro du département dans lequel se situera la Fabrique ; un numéro d’ordre sera ensuite attribué par nos soins.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030"/>
      </w:tblGrid>
      <w:tr>
        <w:trPr>
          <w:cantSplit w:val="false"/>
        </w:trPr>
        <w:tc>
          <w:tcPr>
            <w:tcW w:type="dxa" w:w="100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Structure porteuse</w:t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de la structure.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Affiliation(s) éventuelle(s).</w:t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et coordonnées de la structure.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du directeur de la structure.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 de la structure porteuse.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d’agrément JEP de la structure porteuse. </w:t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Autres agréments de la structure.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Budget global annuel de la structure porteuse.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Zone géographique couverte par les activités de la structure porteuse.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Noms des quartiers QPV et/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 ZRR couverts par la structure.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touché actuellement par la structure porteuse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</w:rPr>
            </w:pPr>
            <w:r>
              <w:rPr/>
              <w:t>(nbre personnes touchées et typologie du public).</w:t>
            </w:r>
            <w:r>
              <w:rPr>
                <w:b/>
              </w:rPr>
              <w:t xml:space="preserve"> </w:t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975" w:val="left"/>
              </w:tabs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Partenaires associés </w:t>
            </w:r>
            <w:r>
              <w:rPr>
                <w:b/>
                <w:sz w:val="24"/>
                <w:u w:val="single"/>
              </w:rPr>
              <w:t xml:space="preserve">et </w:t>
            </w:r>
            <w:r>
              <w:rPr>
                <w:b/>
                <w:sz w:val="24"/>
              </w:rPr>
              <w:t>actions conduites au sein de chaque partenariat.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Associations champ JEP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Associations hors champ JEP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Collectivités territoriales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Services de l’Etat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  <w:t>Dont DDCS/PP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Autres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Initiatives citoyennes déjà soutenues ou développées par la structure. </w:t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Impacts actuellement observés concernant les initiatives citoyennes soutenues ou développées par la structure.</w:t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Sur les publics</w:t>
            </w:r>
            <w:r>
              <w:rPr>
                <w:sz w:val="24"/>
                <w:szCs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Sur les acteurs locaux</w:t>
            </w:r>
            <w:r>
              <w:rPr>
                <w:sz w:val="24"/>
                <w:szCs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Sur l’implication des habitants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Sur l’engagement bénévole</w:t>
            </w:r>
            <w:r>
              <w:rPr>
                <w:sz w:val="24"/>
              </w:rPr>
              <w:t xml:space="preserve"> :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0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Le projet de Fabrique d’initiatives citoyennes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1/ Nom et coordonnées du référent du projet de Fabrique. </w:t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 Lieu d’implantation de la Fabrique.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 Démarche diagnostic réalisée en amont par la structure pour proposer une Fabrique ?</w:t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OUI                                 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 xml:space="preserve"> NON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  <w:t xml:space="preserve">Si oui en donner les grandes lignes :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 Objectifs opérationnels de la Fabrique d’initiatives citoyennes.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 Le projet de Fabrique implique-t-il une modification statutaire 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OUI                                 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 xml:space="preserve"> NON                     </w:t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 Rayonnement des projets envisagés par la Fabrique : quartier (s), ville(s), …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dénommer.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7/ Nouveaux partenariats à développer dans le cadre de la Fabrique.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Associations champ JEP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Associations hors champ JEP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Collectivités territoriales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Services de l’Etat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  <w:t>Dont DDCS/PP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Autres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8/ Prise en compte des structures émergentes sur le territoire couvert par la Fabrique.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Précisez lesquelles.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 Public visé par la Fabrique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(nombre de personnes touchées, typologie du public et mode de contact).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 Processus mis en œuvre par la Fabrique pour identifier les initiatives citoyennes portées par les habitants.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 Initiatives citoyennes que souhaite accompagner la Fabrique (existantes sur le territoire ou/et à faire émerger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à préciser).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 Impacts envisagés quant aux actions développées par la Fabrique.</w:t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Sur les publics</w:t>
            </w:r>
            <w:r>
              <w:rPr>
                <w:sz w:val="24"/>
                <w:szCs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Sur les acteurs locaux</w:t>
            </w:r>
            <w:r>
              <w:rPr>
                <w:sz w:val="24"/>
                <w:szCs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Sur l’implication des habitants</w:t>
            </w:r>
            <w:r>
              <w:rPr>
                <w:sz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  <w:u w:val="single"/>
              </w:rPr>
              <w:t>Sur l’engagement bénévole</w:t>
            </w:r>
            <w:r>
              <w:rPr>
                <w:sz w:val="24"/>
              </w:rPr>
              <w:t xml:space="preserve"> :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u w:val="single"/>
              </w:rPr>
              <w:t>Sur le territoire</w:t>
            </w:r>
            <w:r>
              <w:rPr>
                <w:sz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 Comment sera évalué le processus mis en œuvre par la Fabrique pour repérer puis accompagner les initiatives citoyennes 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Précisez les indicateurs d’évaluation envisagés.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14/ Comment seront évaluées les actions mises en place par la Fabrique 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Précisez les indicateurs d’évaluation envisagés.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 Leviers et freins identifiés.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Leviers</w:t>
            </w:r>
            <w:r>
              <w:rPr>
                <w:sz w:val="24"/>
                <w:szCs w:val="24"/>
              </w:rPr>
              <w:t xml:space="preserve"> :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Freins</w:t>
            </w:r>
            <w:r>
              <w:rPr>
                <w:sz w:val="24"/>
                <w:szCs w:val="24"/>
              </w:rPr>
              <w:t> 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16/ Comment s’intègre le projet de Fabrique dans le projet de la structure porteuse 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(mode de gouvernance interne).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17/ Positionnement de la Fabrique dans son réseau de partenaires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(mode de gouvernance de la fabrique en externe).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18/ Utilisation prévue de la subvention d’amorçage.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19/ Futures missions du titulaire du poste FONJEP FIC au sein de la Fabrique.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20/ Recrutement nécessaire ou redéploiement 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720" w:footer="0" w:gutter="0" w:header="708" w:left="720" w:right="720" w:top="76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Webding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>
        <w:rStyle w:val="style19"/>
        <w:rFonts w:cs="Times New Roman" w:eastAsia="Times New Roman"/>
        <w:b/>
        <w:lang w:eastAsia="fr-FR"/>
      </w:rPr>
    </w:pPr>
    <w:r>
      <w:rPr>
        <w:b/>
      </w:rPr>
      <w:t xml:space="preserve">Dossier à transmettre sous format numérique avant le </w:t>
    </w:r>
    <w:r>
      <w:rPr>
        <w:b/>
        <w:u w:val="single"/>
      </w:rPr>
      <w:t>10 mai 2016</w:t>
    </w:r>
    <w:r>
      <w:rPr/>
      <w:t xml:space="preserve"> délai de rigueur à </w:t>
    </w:r>
    <w:hyperlink r:id="rId1">
      <w:r>
        <w:rPr>
          <w:rStyle w:val="style19"/>
          <w:rFonts w:cs="Times New Roman" w:eastAsia="Times New Roman"/>
          <w:b/>
          <w:lang w:eastAsia="fr-FR"/>
        </w:rPr>
        <w:t>gpfic@cnajep.asso.fr</w:t>
      </w:r>
    </w:hyperlink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En-tête Car"/>
    <w:basedOn w:val="style15"/>
    <w:next w:val="style17"/>
    <w:rPr/>
  </w:style>
  <w:style w:styleId="style18" w:type="character">
    <w:name w:val="Pied de page Car"/>
    <w:basedOn w:val="style15"/>
    <w:next w:val="style18"/>
    <w:rPr/>
  </w:style>
  <w:style w:styleId="style19" w:type="character">
    <w:name w:val="Lien Internet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ListLabel 1"/>
    <w:next w:val="style20"/>
    <w:rPr>
      <w:rFonts w:cs="Times New Roman" w:eastAsia="Times New Roman"/>
    </w:rPr>
  </w:style>
  <w:style w:styleId="style21" w:type="character">
    <w:name w:val="ListLabel 2"/>
    <w:next w:val="style21"/>
    <w:rPr>
      <w:rFonts w:cs="Courier New"/>
    </w:rPr>
  </w:style>
  <w:style w:styleId="style22" w:type="paragraph">
    <w:name w:val="Titre"/>
    <w:basedOn w:val="style0"/>
    <w:next w:val="style23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3" w:type="paragraph">
    <w:name w:val="Corps de texte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e"/>
    <w:basedOn w:val="style23"/>
    <w:next w:val="style24"/>
    <w:pPr/>
    <w:rPr>
      <w:rFonts w:ascii="Liberation Sans" w:cs="Mangal" w:hAnsi="Liberation Sans"/>
    </w:rPr>
  </w:style>
  <w:style w:styleId="style25" w:type="paragraph">
    <w:name w:val="Légende"/>
    <w:basedOn w:val="style0"/>
    <w:next w:val="style25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ascii="Liberation Sans" w:cs="Mangal" w:hAnsi="Liberation Sans"/>
    </w:rPr>
  </w:style>
  <w:style w:styleId="style27" w:type="paragraph">
    <w:name w:val="List Paragraph"/>
    <w:basedOn w:val="style0"/>
    <w:next w:val="style27"/>
    <w:pPr>
      <w:spacing w:after="0" w:before="0" w:line="100" w:lineRule="atLeast"/>
      <w:ind w:hanging="0" w:left="720" w:right="0"/>
      <w:contextualSpacing/>
      <w:jc w:val="both"/>
    </w:pPr>
    <w:rPr>
      <w:rFonts w:ascii="Arial" w:cs="Times New Roman" w:eastAsia="Times New Roman" w:hAnsi="Arial"/>
      <w:szCs w:val="24"/>
      <w:lang w:eastAsia="fr-FR"/>
    </w:rPr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9" w:type="paragraph">
    <w:name w:val="En-tête"/>
    <w:basedOn w:val="style0"/>
    <w:next w:val="style29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0" w:type="paragraph">
    <w:name w:val="Pied de page"/>
    <w:basedOn w:val="style0"/>
    <w:next w:val="style30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gpfic@cnajep.asso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2016-03-17T19:11:00Z</dcterms:created>
  <dc:creator>WV</dc:creator>
  <cp:lastModifiedBy>S Martinez</cp:lastModifiedBy>
  <cp:lastPrinted>2016-04-08T16:13:00Z</cp:lastPrinted>
  <dcterms:modified xsi:type="dcterms:W3CDTF">2016-04-12T14:04:00Z</dcterms:modified>
  <cp:revision>22</cp:revision>
</cp:coreProperties>
</file>